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2023 48 vom 25. März 2025</w:t>
      </w:r>
    </w:p>
    <w:p>
      <w:r>
        <w:t>SZ Gerichte, 2025-03-25, DE</w:t>
      </w:r>
    </w:p>
    <w:p>
      <w:r>
        <w:rPr>
          <w:b/>
        </w:rPr>
        <w:t xml:space="preserve">Quelle: </w:t>
      </w:r>
      <w:r>
        <w:t>https://mcp.opencaselaw.ch/entscheid/sz_gerichte_STK 2023 48</w:t>
      </w:r>
    </w:p>
    <w:p>
      <w:r>
        <w:t>FR: SZ_GERICHTE STK 2023 48 du 25 mars 2025</w:t>
      </w:r>
    </w:p>
    <w:p>
      <w:r>
        <w:t>IT: SZ_GERICHTE STK 2023 48 del 25 marzo 2025</w:t>
      </w:r>
    </w:p>
    <w:p>
      <w:pPr>
        <w:pStyle w:val="Heading2"/>
      </w:pPr>
      <w:r>
        <w:t>Regeste</w:t>
      </w:r>
    </w:p>
    <w:p>
      <w:r>
        <w:t>mehrfachen Betrug; Landesverweisung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Staatsanwaltschaft,</w:t>
      </w:r>
    </w:p>
    <w:p>
      <w:r>
        <w:rPr>
          <w:b/>
        </w:rPr>
        <w:t>E. 3</w:t>
      </w:r>
    </w:p>
    <w:p>
      <w:r>
        <w:t>Abteilung, Postfach 128, Bahnhofstrasse 4, \n 8832 Wollerau, Anklagebehörde und Berufungsgegnerin, vertreten durch Staatsanwalt C.________, 2. Ausgleichskasse / IV-Stelle Schwyz , Rubiswilstrasse 8, Postfach 53, 6431 Schwyz, Privatklägerin und Berufungsgegnerin, vertreten durch Rechtsanwältin D.________, \n \n \n \n \n \n \n \n \n \n betreffend \n mehrfache Gehilfenschaft zu Betrug; mehrfache Widerhandlung gegen das AHVG; Landesverweisung \n \n \n \n (Berufung gegen das Urteil des Strafgerichts Schwyz vom 20. April 2023, SGO 2022 37);- \n \n \n \n hat die Strafkammer, \n \n nachdem sich ergeben: \n A. a) Am 21. September 2022 erhob die kantonale Staatsanwaltschaft beim Strafgericht Schwyz Anklage gegen A.________ wegen mehrfacher Gehilfenschaft zum Betrug sowie mehrfacher Widerhandlung gegen das AHVG. Dem Beschuldigten wird gemäss Anklageschrift Folgendes vorgeworfen (Vi\u2011act. 2): \n Der Beschuldigte wird angeklagt \n 1. \n der mehrfachen Gehilfenschaft zum Betrug \n 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